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32B79F" w14:textId="46CDA250" w:rsidR="008B1B16" w:rsidRDefault="008B1B16" w:rsidP="008B1B16">
      <w:pPr>
        <w:rPr>
          <w:b/>
          <w:bCs/>
          <w:i/>
          <w:iCs/>
        </w:rPr>
      </w:pPr>
      <w:r w:rsidRPr="008B1B16">
        <w:rPr>
          <w:b/>
          <w:bCs/>
          <w:i/>
          <w:iCs/>
        </w:rPr>
        <w:t>DERECHO DE PETICIÓN RÉPLICA - SALUD MENTAL DE MUJERES EN BOGOTÁ ANTES DE PANDEMIA DEL 11 DE OCTUBRE 2023 2024-ER-38818</w:t>
      </w:r>
    </w:p>
    <w:p w14:paraId="20A6BB62" w14:textId="77777777" w:rsidR="008B1B16" w:rsidRDefault="008B1B16" w:rsidP="00730960">
      <w:pPr>
        <w:jc w:val="both"/>
        <w:rPr>
          <w:b/>
          <w:bCs/>
          <w:i/>
          <w:iCs/>
        </w:rPr>
      </w:pPr>
    </w:p>
    <w:p w14:paraId="08937322" w14:textId="61A37BF2" w:rsidR="008B1B16" w:rsidRPr="008B1B16" w:rsidRDefault="008B1B16" w:rsidP="00730960">
      <w:pPr>
        <w:jc w:val="both"/>
      </w:pPr>
      <w:bookmarkStart w:id="0" w:name="_Hlk184637701"/>
      <w:proofErr w:type="gramStart"/>
      <w:r w:rsidRPr="008B1B16">
        <w:rPr>
          <w:b/>
          <w:bCs/>
          <w:i/>
          <w:iCs/>
        </w:rPr>
        <w:t>2.¿</w:t>
      </w:r>
      <w:proofErr w:type="gramEnd"/>
      <w:r w:rsidRPr="008B1B16">
        <w:rPr>
          <w:b/>
          <w:bCs/>
          <w:i/>
          <w:iCs/>
        </w:rPr>
        <w:t xml:space="preserve">Cuántas mujeres fueron diagnosticadas con alguna enfermedad mental referir con </w:t>
      </w:r>
      <w:r w:rsidR="00730960">
        <w:rPr>
          <w:b/>
          <w:bCs/>
          <w:i/>
          <w:iCs/>
        </w:rPr>
        <w:t>D</w:t>
      </w:r>
      <w:r w:rsidRPr="008B1B16">
        <w:rPr>
          <w:b/>
          <w:bCs/>
          <w:i/>
          <w:iCs/>
        </w:rPr>
        <w:t>atos desde el 2019 hasta el 202</w:t>
      </w:r>
      <w:r w:rsidR="00626083">
        <w:rPr>
          <w:b/>
          <w:bCs/>
          <w:i/>
          <w:iCs/>
        </w:rPr>
        <w:t>3</w:t>
      </w:r>
      <w:r w:rsidRPr="008B1B16">
        <w:rPr>
          <w:b/>
          <w:bCs/>
          <w:i/>
          <w:iCs/>
        </w:rPr>
        <w:t xml:space="preserve">? </w:t>
      </w:r>
    </w:p>
    <w:p w14:paraId="1BB49D65" w14:textId="77777777" w:rsidR="008B1B16" w:rsidRPr="008B1B16" w:rsidRDefault="008B1B16" w:rsidP="00730960">
      <w:pPr>
        <w:jc w:val="both"/>
      </w:pPr>
      <w:r w:rsidRPr="008B1B16">
        <w:t xml:space="preserve">La información sobre las principales atenciones en salud mental en mujeres para el periodo 2019-2023 en Bogotá se obtiene a partir de la consulta a los Registros Individuales de Prestación de servicios de salud (RIPS), para lo cual deben ser tenidos en cuenta las siguientes características propias de dicha fuente de información: </w:t>
      </w:r>
    </w:p>
    <w:p w14:paraId="7B06EE73" w14:textId="77777777" w:rsidR="008B1B16" w:rsidRPr="008B1B16" w:rsidRDefault="008B1B16" w:rsidP="00730960">
      <w:pPr>
        <w:jc w:val="both"/>
      </w:pPr>
      <w:r w:rsidRPr="008B1B16">
        <w:t xml:space="preserve"> El sistema de información de los Registros Individuales de Prestación de Servicios de Salud (RIPS), se encuentra reglamentado mediante la Resolución 3374 del 27 de diciembre de 2000; expedida por el Ministerio de Salud; en la cual se establecen, el flujo de información, la periodicidad de reporte y los datos que deben ser reportados de manera obligatoria por los prestadores de servicios de salud, así como las los listados que se deben para el reporte de las diferentes variables Por lo anterior, constituye la fuente de referencia para la consulta de las atenciones prestadas en los servicios de salud en todo el territorio nacional. </w:t>
      </w:r>
    </w:p>
    <w:p w14:paraId="53F6ABE9" w14:textId="77777777" w:rsidR="008B1B16" w:rsidRPr="008B1B16" w:rsidRDefault="008B1B16" w:rsidP="00730960">
      <w:pPr>
        <w:jc w:val="both"/>
      </w:pPr>
      <w:r w:rsidRPr="008B1B16">
        <w:t xml:space="preserve"> La administración de la información nacional es realizada por el Ministerio de Salud y Protección Social, quienes hacen procesos de validación y disposición de la información para favorecer la consulta; lo cual puede tomar un tiempo variable. Sin embargo, es importante tener en cuenta que previo a ese proceso de publicación deben cumplirse diferentes plazos y periodos de entrega de la información por parte de los diferentes actores del sistema de seguridad social, los cuales toman como mínimo dos meses vencidos luego de la fecha en la que se prestó el servicio, pudiendo ser mayor para aquellos en los que se requieran procesos adicionales de verificación previo a la aceptación por parte de las EAPB, tales como las atenciones con altos costos. Al no estar definido un plazo máximo para el reporte de la información es posible que de manera permanente se adicionen registros de meses o años anteriores; por lo cual, la interpretación de la información siempre se debe tener en cuenta la fecha de corte del reporte generado. </w:t>
      </w:r>
    </w:p>
    <w:p w14:paraId="392DE67B" w14:textId="77777777" w:rsidR="008B1B16" w:rsidRPr="008B1B16" w:rsidRDefault="008B1B16" w:rsidP="00730960">
      <w:pPr>
        <w:jc w:val="both"/>
      </w:pPr>
      <w:r w:rsidRPr="008B1B16">
        <w:t xml:space="preserve"> Dentro del flujo de información y procesos establecidos para el manejo de los Registros Individuales de Prestación de Servicios de Salud - RIPS no se contemplan procesos de ajuste o corrección o ajuste de los datos reportados una vez estos son aceptados por la EAPB, entes territoriales u otras entidades que contraten estos servicios y tengan la obligación de realizar el reporte. Por lo anterior, en caso de encontrar algún valor inesperado, se mantiene el dato en el reporte, independientemente de que se hayan adelantado o no acciones de auditoría, análisis de casos específicos u otros procesos que contribuyan a fortalecer la calidad del registro. </w:t>
      </w:r>
    </w:p>
    <w:p w14:paraId="30EFD88C" w14:textId="77777777" w:rsidR="008B1B16" w:rsidRPr="008B1B16" w:rsidRDefault="008B1B16" w:rsidP="00730960">
      <w:pPr>
        <w:jc w:val="both"/>
      </w:pPr>
      <w:r w:rsidRPr="008B1B16">
        <w:t xml:space="preserve"> Las atenciones registradas pueden agruparse por distintas variables, identificando el número total de atenciones e individuos únicos para cada grupo consultado en la base de datos; y a partir de la información actual al momento en el que se realizó la atención. Así, en ningún caso podrán sumarse los individuos únicos reportados en los distintos grupos </w:t>
      </w:r>
    </w:p>
    <w:p w14:paraId="7C5340DB" w14:textId="77777777" w:rsidR="008B1B16" w:rsidRPr="008B1B16" w:rsidRDefault="008B1B16" w:rsidP="00730960">
      <w:pPr>
        <w:jc w:val="both"/>
      </w:pPr>
      <w:r w:rsidRPr="008B1B16">
        <w:lastRenderedPageBreak/>
        <w:t xml:space="preserve">presentados en el reporte, ya que: un individuo puede ser atendido por la red adscrita como por la red no adscrita en el mismo periodo; puede acceder a varias atenciones y tener distintos diagnósticos en el periodo; puede ser atendido por distintos prestadores en el periodo; puede cambiar de localidad de residencia habitual y ser atendido en más de una de ellas; puede acceder a distintos tipos de atenciones en el periodo; como también puede cambiar de edad y grupo etario en un mismo periodo. </w:t>
      </w:r>
    </w:p>
    <w:p w14:paraId="20EC1523" w14:textId="75274EFD" w:rsidR="008B1B16" w:rsidRPr="008B1B16" w:rsidRDefault="008B1B16" w:rsidP="00730960">
      <w:pPr>
        <w:jc w:val="both"/>
      </w:pPr>
      <w:r w:rsidRPr="008B1B16">
        <w:t>La información presentada en esta sección corresponde a una selección y organización de información del reporte institucional de consulta a RIPS número 1</w:t>
      </w:r>
      <w:r w:rsidR="00626083">
        <w:t>531</w:t>
      </w:r>
      <w:r w:rsidRPr="008B1B16">
        <w:t>, en el cual se consolidan las atenciones realizadas entre 2019 a 202</w:t>
      </w:r>
      <w:r w:rsidR="00626083">
        <w:t>4</w:t>
      </w:r>
      <w:r w:rsidRPr="008B1B16">
        <w:t xml:space="preserve"> a personas residentes en el Distrito Capital debido a afecciones de salud mental, seleccionados según orientaciones definidas en la política de Salud Mental Vigente, adicionalmente se realiza una desagregación de eventos específicos de acuerdo con las orientaciones para el análisis estadístico de eventos definido en el manual Diagnóstico y estadístico de los trastornos mentales, quinta edición (DSMV). </w:t>
      </w:r>
    </w:p>
    <w:p w14:paraId="364DC51E" w14:textId="673EE635" w:rsidR="00465392" w:rsidRDefault="008B1B16" w:rsidP="00730960">
      <w:pPr>
        <w:jc w:val="both"/>
      </w:pPr>
      <w:r w:rsidRPr="008B1B16">
        <w:t>La información solicitada, se presenta en formato .xlsx (</w:t>
      </w:r>
      <w:proofErr w:type="spellStart"/>
      <w:r w:rsidRPr="008B1B16">
        <w:t>Anexo_RIPS_Salud</w:t>
      </w:r>
      <w:proofErr w:type="spellEnd"/>
      <w:r w:rsidRPr="008B1B16">
        <w:t xml:space="preserve"> Mental Mujeres) en el cual se incluyen los registros individuales de atenciones e individuos únicos atendidos en el periodo 2019 a 202</w:t>
      </w:r>
      <w:r w:rsidR="00626083">
        <w:t>4</w:t>
      </w:r>
      <w:r w:rsidRPr="008B1B16">
        <w:t>, anonimizados; incluyendo datos de reporte de personas atendidas y número de atenciones por sexo, grupos de edad y por años, localidad prestadora y clasificación del código diagnóstico del evento según los grupos y agrupaciones propios de la Clasificación internacional de Enfermedades, décima revisión (CIE-10), ya que este es el listado de referencia mediante el cual se realiza el registro de los diagnósticos de las atenciones en los servicios de salud.</w:t>
      </w:r>
    </w:p>
    <w:p w14:paraId="36FDDC4D" w14:textId="77777777" w:rsidR="00CD2973" w:rsidRDefault="00CD2973" w:rsidP="00730960">
      <w:pPr>
        <w:jc w:val="both"/>
      </w:pPr>
    </w:p>
    <w:bookmarkEnd w:id="0"/>
    <w:p w14:paraId="4CB74469" w14:textId="77777777" w:rsidR="00CD2973" w:rsidRDefault="00CD2973" w:rsidP="00730960">
      <w:pPr>
        <w:jc w:val="both"/>
      </w:pPr>
    </w:p>
    <w:p w14:paraId="76556B07" w14:textId="77777777" w:rsidR="00CD2973" w:rsidRDefault="00CD2973" w:rsidP="00730960">
      <w:pPr>
        <w:jc w:val="both"/>
      </w:pPr>
    </w:p>
    <w:p w14:paraId="52D6D33D" w14:textId="1287264D" w:rsidR="00CD2973" w:rsidRDefault="00CD2973" w:rsidP="00730960">
      <w:pPr>
        <w:jc w:val="both"/>
      </w:pPr>
      <w:r>
        <w:cr/>
      </w:r>
    </w:p>
    <w:sectPr w:rsidR="00CD297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B16"/>
    <w:rsid w:val="000C76B8"/>
    <w:rsid w:val="00170AF5"/>
    <w:rsid w:val="00364DC0"/>
    <w:rsid w:val="00465392"/>
    <w:rsid w:val="0054533B"/>
    <w:rsid w:val="005C5A1D"/>
    <w:rsid w:val="00626083"/>
    <w:rsid w:val="006C5B1D"/>
    <w:rsid w:val="00730960"/>
    <w:rsid w:val="00765BEF"/>
    <w:rsid w:val="00837857"/>
    <w:rsid w:val="008603F2"/>
    <w:rsid w:val="008B1B16"/>
    <w:rsid w:val="00A132AD"/>
    <w:rsid w:val="00A87747"/>
    <w:rsid w:val="00B90E5D"/>
    <w:rsid w:val="00BA798C"/>
    <w:rsid w:val="00C95ECA"/>
    <w:rsid w:val="00CD2973"/>
    <w:rsid w:val="00DA70A9"/>
    <w:rsid w:val="00EA20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B248E"/>
  <w15:chartTrackingRefBased/>
  <w15:docId w15:val="{57971B72-76FB-4B16-8EAB-6E8213A39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B1B1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tulo2">
    <w:name w:val="heading 2"/>
    <w:basedOn w:val="Normal"/>
    <w:next w:val="Normal"/>
    <w:link w:val="Ttulo2Car"/>
    <w:uiPriority w:val="9"/>
    <w:semiHidden/>
    <w:unhideWhenUsed/>
    <w:qFormat/>
    <w:rsid w:val="008B1B1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8B1B16"/>
    <w:pPr>
      <w:keepNext/>
      <w:keepLines/>
      <w:spacing w:before="160" w:after="80"/>
      <w:outlineLvl w:val="2"/>
    </w:pPr>
    <w:rPr>
      <w:rFonts w:eastAsiaTheme="majorEastAsia" w:cstheme="majorBidi"/>
      <w:color w:val="2E74B5" w:themeColor="accent1" w:themeShade="BF"/>
      <w:sz w:val="28"/>
      <w:szCs w:val="28"/>
    </w:rPr>
  </w:style>
  <w:style w:type="paragraph" w:styleId="Ttulo4">
    <w:name w:val="heading 4"/>
    <w:basedOn w:val="Normal"/>
    <w:next w:val="Normal"/>
    <w:link w:val="Ttulo4Car"/>
    <w:uiPriority w:val="9"/>
    <w:semiHidden/>
    <w:unhideWhenUsed/>
    <w:qFormat/>
    <w:rsid w:val="008B1B16"/>
    <w:pPr>
      <w:keepNext/>
      <w:keepLines/>
      <w:spacing w:before="80" w:after="40"/>
      <w:outlineLvl w:val="3"/>
    </w:pPr>
    <w:rPr>
      <w:rFonts w:eastAsiaTheme="majorEastAsia" w:cstheme="majorBidi"/>
      <w:i/>
      <w:iCs/>
      <w:color w:val="2E74B5" w:themeColor="accent1" w:themeShade="BF"/>
    </w:rPr>
  </w:style>
  <w:style w:type="paragraph" w:styleId="Ttulo5">
    <w:name w:val="heading 5"/>
    <w:basedOn w:val="Normal"/>
    <w:next w:val="Normal"/>
    <w:link w:val="Ttulo5Car"/>
    <w:uiPriority w:val="9"/>
    <w:semiHidden/>
    <w:unhideWhenUsed/>
    <w:qFormat/>
    <w:rsid w:val="008B1B16"/>
    <w:pPr>
      <w:keepNext/>
      <w:keepLines/>
      <w:spacing w:before="80" w:after="40"/>
      <w:outlineLvl w:val="4"/>
    </w:pPr>
    <w:rPr>
      <w:rFonts w:eastAsiaTheme="majorEastAsia" w:cstheme="majorBidi"/>
      <w:color w:val="2E74B5" w:themeColor="accent1" w:themeShade="BF"/>
    </w:rPr>
  </w:style>
  <w:style w:type="paragraph" w:styleId="Ttulo6">
    <w:name w:val="heading 6"/>
    <w:basedOn w:val="Normal"/>
    <w:next w:val="Normal"/>
    <w:link w:val="Ttulo6Car"/>
    <w:uiPriority w:val="9"/>
    <w:semiHidden/>
    <w:unhideWhenUsed/>
    <w:qFormat/>
    <w:rsid w:val="008B1B1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B1B1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B1B1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B1B1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B1B16"/>
    <w:rPr>
      <w:rFonts w:asciiTheme="majorHAnsi" w:eastAsiaTheme="majorEastAsia" w:hAnsiTheme="majorHAnsi" w:cstheme="majorBidi"/>
      <w:color w:val="2E74B5" w:themeColor="accent1" w:themeShade="BF"/>
      <w:sz w:val="40"/>
      <w:szCs w:val="40"/>
    </w:rPr>
  </w:style>
  <w:style w:type="character" w:customStyle="1" w:styleId="Ttulo2Car">
    <w:name w:val="Título 2 Car"/>
    <w:basedOn w:val="Fuentedeprrafopredeter"/>
    <w:link w:val="Ttulo2"/>
    <w:uiPriority w:val="9"/>
    <w:semiHidden/>
    <w:rsid w:val="008B1B16"/>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semiHidden/>
    <w:rsid w:val="008B1B16"/>
    <w:rPr>
      <w:rFonts w:eastAsiaTheme="majorEastAsia" w:cstheme="majorBidi"/>
      <w:color w:val="2E74B5" w:themeColor="accent1" w:themeShade="BF"/>
      <w:sz w:val="28"/>
      <w:szCs w:val="28"/>
    </w:rPr>
  </w:style>
  <w:style w:type="character" w:customStyle="1" w:styleId="Ttulo4Car">
    <w:name w:val="Título 4 Car"/>
    <w:basedOn w:val="Fuentedeprrafopredeter"/>
    <w:link w:val="Ttulo4"/>
    <w:uiPriority w:val="9"/>
    <w:semiHidden/>
    <w:rsid w:val="008B1B16"/>
    <w:rPr>
      <w:rFonts w:eastAsiaTheme="majorEastAsia" w:cstheme="majorBidi"/>
      <w:i/>
      <w:iCs/>
      <w:color w:val="2E74B5" w:themeColor="accent1" w:themeShade="BF"/>
    </w:rPr>
  </w:style>
  <w:style w:type="character" w:customStyle="1" w:styleId="Ttulo5Car">
    <w:name w:val="Título 5 Car"/>
    <w:basedOn w:val="Fuentedeprrafopredeter"/>
    <w:link w:val="Ttulo5"/>
    <w:uiPriority w:val="9"/>
    <w:semiHidden/>
    <w:rsid w:val="008B1B16"/>
    <w:rPr>
      <w:rFonts w:eastAsiaTheme="majorEastAsia" w:cstheme="majorBidi"/>
      <w:color w:val="2E74B5" w:themeColor="accent1" w:themeShade="BF"/>
    </w:rPr>
  </w:style>
  <w:style w:type="character" w:customStyle="1" w:styleId="Ttulo6Car">
    <w:name w:val="Título 6 Car"/>
    <w:basedOn w:val="Fuentedeprrafopredeter"/>
    <w:link w:val="Ttulo6"/>
    <w:uiPriority w:val="9"/>
    <w:semiHidden/>
    <w:rsid w:val="008B1B1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B1B1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B1B1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B1B16"/>
    <w:rPr>
      <w:rFonts w:eastAsiaTheme="majorEastAsia" w:cstheme="majorBidi"/>
      <w:color w:val="272727" w:themeColor="text1" w:themeTint="D8"/>
    </w:rPr>
  </w:style>
  <w:style w:type="paragraph" w:styleId="Ttulo">
    <w:name w:val="Title"/>
    <w:basedOn w:val="Normal"/>
    <w:next w:val="Normal"/>
    <w:link w:val="TtuloCar"/>
    <w:uiPriority w:val="10"/>
    <w:qFormat/>
    <w:rsid w:val="008B1B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B1B1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B1B1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B1B1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B1B16"/>
    <w:pPr>
      <w:spacing w:before="160"/>
      <w:jc w:val="center"/>
    </w:pPr>
    <w:rPr>
      <w:i/>
      <w:iCs/>
      <w:color w:val="404040" w:themeColor="text1" w:themeTint="BF"/>
    </w:rPr>
  </w:style>
  <w:style w:type="character" w:customStyle="1" w:styleId="CitaCar">
    <w:name w:val="Cita Car"/>
    <w:basedOn w:val="Fuentedeprrafopredeter"/>
    <w:link w:val="Cita"/>
    <w:uiPriority w:val="29"/>
    <w:rsid w:val="008B1B16"/>
    <w:rPr>
      <w:i/>
      <w:iCs/>
      <w:color w:val="404040" w:themeColor="text1" w:themeTint="BF"/>
    </w:rPr>
  </w:style>
  <w:style w:type="paragraph" w:styleId="Prrafodelista">
    <w:name w:val="List Paragraph"/>
    <w:basedOn w:val="Normal"/>
    <w:uiPriority w:val="34"/>
    <w:qFormat/>
    <w:rsid w:val="008B1B16"/>
    <w:pPr>
      <w:ind w:left="720"/>
      <w:contextualSpacing/>
    </w:pPr>
  </w:style>
  <w:style w:type="character" w:styleId="nfasisintenso">
    <w:name w:val="Intense Emphasis"/>
    <w:basedOn w:val="Fuentedeprrafopredeter"/>
    <w:uiPriority w:val="21"/>
    <w:qFormat/>
    <w:rsid w:val="008B1B16"/>
    <w:rPr>
      <w:i/>
      <w:iCs/>
      <w:color w:val="2E74B5" w:themeColor="accent1" w:themeShade="BF"/>
    </w:rPr>
  </w:style>
  <w:style w:type="paragraph" w:styleId="Citadestacada">
    <w:name w:val="Intense Quote"/>
    <w:basedOn w:val="Normal"/>
    <w:next w:val="Normal"/>
    <w:link w:val="CitadestacadaCar"/>
    <w:uiPriority w:val="30"/>
    <w:qFormat/>
    <w:rsid w:val="008B1B1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destacadaCar">
    <w:name w:val="Cita destacada Car"/>
    <w:basedOn w:val="Fuentedeprrafopredeter"/>
    <w:link w:val="Citadestacada"/>
    <w:uiPriority w:val="30"/>
    <w:rsid w:val="008B1B16"/>
    <w:rPr>
      <w:i/>
      <w:iCs/>
      <w:color w:val="2E74B5" w:themeColor="accent1" w:themeShade="BF"/>
    </w:rPr>
  </w:style>
  <w:style w:type="character" w:styleId="Referenciaintensa">
    <w:name w:val="Intense Reference"/>
    <w:basedOn w:val="Fuentedeprrafopredeter"/>
    <w:uiPriority w:val="32"/>
    <w:qFormat/>
    <w:rsid w:val="008B1B16"/>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778</Words>
  <Characters>4285</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Aminta, Vasquez Rojas</dc:creator>
  <cp:keywords/>
  <dc:description/>
  <cp:lastModifiedBy>Adriana Aminta, Vasquez Rojas</cp:lastModifiedBy>
  <cp:revision>3</cp:revision>
  <dcterms:created xsi:type="dcterms:W3CDTF">2024-12-05T15:02:00Z</dcterms:created>
  <dcterms:modified xsi:type="dcterms:W3CDTF">2024-12-09T17:06:00Z</dcterms:modified>
</cp:coreProperties>
</file>